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3D6F" w:rsidRPr="00121FFB" w:rsidRDefault="00B14A6E" w:rsidP="00B14A6E">
      <w:pPr>
        <w:jc w:val="center"/>
        <w:rPr>
          <w:rFonts w:ascii="Times New Roman" w:hAnsi="Times New Roman" w:cs="Times New Roman"/>
          <w:b/>
        </w:rPr>
      </w:pPr>
      <w:r w:rsidRPr="00121FFB">
        <w:rPr>
          <w:rFonts w:ascii="Times New Roman" w:hAnsi="Times New Roman" w:cs="Times New Roman"/>
          <w:b/>
        </w:rPr>
        <w:t>DOCKET NO. 52912</w:t>
      </w:r>
    </w:p>
    <w:p w:rsidR="00B14A6E" w:rsidRPr="00121FFB" w:rsidRDefault="00B14A6E" w:rsidP="00B14A6E">
      <w:pPr>
        <w:spacing w:after="0"/>
        <w:rPr>
          <w:rFonts w:ascii="Times New Roman" w:hAnsi="Times New Roman" w:cs="Times New Roman"/>
          <w:b/>
        </w:rPr>
      </w:pPr>
      <w:r w:rsidRPr="00121FFB">
        <w:rPr>
          <w:rFonts w:ascii="Times New Roman" w:hAnsi="Times New Roman" w:cs="Times New Roman"/>
          <w:b/>
        </w:rPr>
        <w:t>COMPLAINT OF LILI AND THOMAS</w:t>
      </w:r>
      <w:r w:rsidR="003F5ED1">
        <w:rPr>
          <w:rFonts w:ascii="Times New Roman" w:hAnsi="Times New Roman" w:cs="Times New Roman"/>
          <w:b/>
        </w:rPr>
        <w:tab/>
        <w:t>§</w:t>
      </w:r>
      <w:r w:rsidR="003F5ED1">
        <w:rPr>
          <w:rFonts w:ascii="Times New Roman" w:hAnsi="Times New Roman" w:cs="Times New Roman"/>
          <w:b/>
        </w:rPr>
        <w:tab/>
      </w:r>
      <w:r w:rsidRPr="00121FFB">
        <w:rPr>
          <w:rFonts w:ascii="Times New Roman" w:hAnsi="Times New Roman" w:cs="Times New Roman"/>
          <w:b/>
        </w:rPr>
        <w:t>PUBLIC UTILITY COMMISSION</w:t>
      </w:r>
      <w:r w:rsidR="00D97597" w:rsidRPr="00D97597">
        <w:rPr>
          <w:rFonts w:ascii="Times New Roman" w:hAnsi="Times New Roman" w:cs="Times New Roman"/>
          <w:b/>
        </w:rPr>
        <w:t xml:space="preserve"> </w:t>
      </w:r>
      <w:r w:rsidR="003F5ED1" w:rsidRPr="00121FFB">
        <w:rPr>
          <w:rFonts w:ascii="Times New Roman" w:hAnsi="Times New Roman" w:cs="Times New Roman"/>
          <w:b/>
        </w:rPr>
        <w:t>MCDEVITT</w:t>
      </w:r>
      <w:r w:rsidR="003F5ED1">
        <w:rPr>
          <w:rFonts w:ascii="Times New Roman" w:hAnsi="Times New Roman" w:cs="Times New Roman"/>
          <w:b/>
        </w:rPr>
        <w:tab/>
      </w:r>
      <w:r w:rsidR="003F5ED1">
        <w:rPr>
          <w:rFonts w:ascii="Times New Roman" w:hAnsi="Times New Roman" w:cs="Times New Roman"/>
          <w:b/>
        </w:rPr>
        <w:tab/>
      </w:r>
      <w:r w:rsidR="003F5ED1">
        <w:rPr>
          <w:rFonts w:ascii="Times New Roman" w:hAnsi="Times New Roman" w:cs="Times New Roman"/>
          <w:b/>
        </w:rPr>
        <w:tab/>
      </w:r>
      <w:r w:rsidR="003F5ED1">
        <w:rPr>
          <w:rFonts w:ascii="Times New Roman" w:hAnsi="Times New Roman" w:cs="Times New Roman"/>
          <w:b/>
        </w:rPr>
        <w:tab/>
      </w:r>
      <w:r w:rsidR="003F5ED1">
        <w:rPr>
          <w:rFonts w:ascii="Times New Roman" w:hAnsi="Times New Roman" w:cs="Times New Roman"/>
          <w:b/>
        </w:rPr>
        <w:tab/>
        <w:t>§</w:t>
      </w:r>
      <w:r w:rsidR="003F5ED1">
        <w:rPr>
          <w:rFonts w:ascii="Times New Roman" w:hAnsi="Times New Roman" w:cs="Times New Roman"/>
          <w:b/>
        </w:rPr>
        <w:tab/>
      </w:r>
      <w:r w:rsidR="003F5ED1">
        <w:rPr>
          <w:rFonts w:ascii="Times New Roman" w:hAnsi="Times New Roman" w:cs="Times New Roman"/>
          <w:b/>
        </w:rPr>
        <w:tab/>
      </w:r>
      <w:r w:rsidR="003F5ED1">
        <w:rPr>
          <w:rFonts w:ascii="Times New Roman" w:hAnsi="Times New Roman" w:cs="Times New Roman"/>
          <w:b/>
        </w:rPr>
        <w:tab/>
      </w:r>
    </w:p>
    <w:p w:rsidR="003F5ED1" w:rsidRDefault="003F5ED1" w:rsidP="00B14A6E">
      <w:pPr>
        <w:spacing w:after="0"/>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w:t>
      </w:r>
      <w:r w:rsidRPr="003F5ED1">
        <w:rPr>
          <w:rFonts w:ascii="Times New Roman" w:hAnsi="Times New Roman" w:cs="Times New Roman"/>
          <w:b/>
        </w:rPr>
        <w:t xml:space="preserve"> </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Pr="00121FFB">
        <w:rPr>
          <w:rFonts w:ascii="Times New Roman" w:hAnsi="Times New Roman" w:cs="Times New Roman"/>
          <w:b/>
        </w:rPr>
        <w:t>OF</w:t>
      </w:r>
    </w:p>
    <w:p w:rsidR="003F5ED1" w:rsidRDefault="00B14A6E" w:rsidP="00B14A6E">
      <w:pPr>
        <w:spacing w:after="0"/>
        <w:rPr>
          <w:rFonts w:ascii="Times New Roman" w:hAnsi="Times New Roman" w:cs="Times New Roman"/>
          <w:b/>
        </w:rPr>
      </w:pPr>
      <w:r w:rsidRPr="00121FFB">
        <w:rPr>
          <w:rFonts w:ascii="Times New Roman" w:hAnsi="Times New Roman" w:cs="Times New Roman"/>
          <w:b/>
        </w:rPr>
        <w:t xml:space="preserve">AGAINST </w:t>
      </w:r>
      <w:r w:rsidR="003F5ED1">
        <w:rPr>
          <w:rFonts w:ascii="Times New Roman" w:hAnsi="Times New Roman" w:cs="Times New Roman"/>
          <w:b/>
        </w:rPr>
        <w:tab/>
      </w:r>
      <w:r w:rsidR="003F5ED1">
        <w:rPr>
          <w:rFonts w:ascii="Times New Roman" w:hAnsi="Times New Roman" w:cs="Times New Roman"/>
          <w:b/>
        </w:rPr>
        <w:tab/>
      </w:r>
      <w:r w:rsidR="003F5ED1">
        <w:rPr>
          <w:rFonts w:ascii="Times New Roman" w:hAnsi="Times New Roman" w:cs="Times New Roman"/>
          <w:b/>
        </w:rPr>
        <w:tab/>
      </w:r>
      <w:r w:rsidR="003F5ED1">
        <w:rPr>
          <w:rFonts w:ascii="Times New Roman" w:hAnsi="Times New Roman" w:cs="Times New Roman"/>
          <w:b/>
        </w:rPr>
        <w:tab/>
      </w:r>
      <w:r w:rsidR="003F5ED1">
        <w:rPr>
          <w:rFonts w:ascii="Times New Roman" w:hAnsi="Times New Roman" w:cs="Times New Roman"/>
          <w:b/>
        </w:rPr>
        <w:tab/>
        <w:t>§</w:t>
      </w:r>
    </w:p>
    <w:p w:rsidR="003F5ED1" w:rsidRDefault="003F5ED1" w:rsidP="00B14A6E">
      <w:pPr>
        <w:spacing w:after="0"/>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w:t>
      </w:r>
    </w:p>
    <w:p w:rsidR="00B14A6E" w:rsidRPr="00121FFB" w:rsidRDefault="00B14A6E" w:rsidP="00B14A6E">
      <w:pPr>
        <w:spacing w:after="0"/>
        <w:rPr>
          <w:rFonts w:ascii="Times New Roman" w:hAnsi="Times New Roman" w:cs="Times New Roman"/>
          <w:b/>
        </w:rPr>
      </w:pPr>
      <w:r w:rsidRPr="00121FFB">
        <w:rPr>
          <w:rFonts w:ascii="Times New Roman" w:hAnsi="Times New Roman" w:cs="Times New Roman"/>
          <w:b/>
        </w:rPr>
        <w:t>LEVI WATER</w:t>
      </w:r>
      <w:r w:rsidRPr="00121FFB">
        <w:rPr>
          <w:rFonts w:ascii="Times New Roman" w:hAnsi="Times New Roman" w:cs="Times New Roman"/>
          <w:b/>
        </w:rPr>
        <w:tab/>
      </w:r>
      <w:r w:rsidR="003F5ED1">
        <w:rPr>
          <w:rFonts w:ascii="Times New Roman" w:hAnsi="Times New Roman" w:cs="Times New Roman"/>
          <w:b/>
        </w:rPr>
        <w:t xml:space="preserve"> S</w:t>
      </w:r>
      <w:r w:rsidRPr="00121FFB">
        <w:rPr>
          <w:rFonts w:ascii="Times New Roman" w:hAnsi="Times New Roman" w:cs="Times New Roman"/>
          <w:b/>
        </w:rPr>
        <w:t>UPPLY CORPORATION</w:t>
      </w:r>
      <w:r w:rsidRPr="00121FFB">
        <w:rPr>
          <w:rFonts w:ascii="Times New Roman" w:hAnsi="Times New Roman" w:cs="Times New Roman"/>
          <w:b/>
        </w:rPr>
        <w:tab/>
      </w:r>
      <w:r w:rsidR="003F5ED1">
        <w:rPr>
          <w:rFonts w:ascii="Times New Roman" w:hAnsi="Times New Roman" w:cs="Times New Roman"/>
          <w:b/>
        </w:rPr>
        <w:t xml:space="preserve">§                                  </w:t>
      </w:r>
      <w:r w:rsidRPr="00121FFB">
        <w:rPr>
          <w:rFonts w:ascii="Times New Roman" w:hAnsi="Times New Roman" w:cs="Times New Roman"/>
          <w:b/>
        </w:rPr>
        <w:t>TEXAS</w:t>
      </w:r>
    </w:p>
    <w:p w:rsidR="00203D1A" w:rsidRPr="00121FFB" w:rsidRDefault="00203D1A" w:rsidP="00B14A6E">
      <w:pPr>
        <w:spacing w:after="0"/>
        <w:rPr>
          <w:rFonts w:ascii="Times New Roman" w:hAnsi="Times New Roman" w:cs="Times New Roman"/>
          <w:b/>
        </w:rPr>
      </w:pPr>
    </w:p>
    <w:p w:rsidR="00203D1A" w:rsidRPr="00121FFB" w:rsidRDefault="00DC71C1" w:rsidP="00203D1A">
      <w:pPr>
        <w:spacing w:after="0"/>
        <w:jc w:val="center"/>
        <w:rPr>
          <w:rFonts w:ascii="Times New Roman" w:hAnsi="Times New Roman" w:cs="Times New Roman"/>
          <w:b/>
          <w:u w:val="single"/>
        </w:rPr>
      </w:pPr>
      <w:r w:rsidRPr="00121FFB">
        <w:rPr>
          <w:rFonts w:ascii="Times New Roman" w:hAnsi="Times New Roman" w:cs="Times New Roman"/>
          <w:b/>
          <w:u w:val="single"/>
        </w:rPr>
        <w:t>COMPLAINANTS’ SUPPLEMENTAL INF</w:t>
      </w:r>
      <w:r w:rsidR="00D97597">
        <w:rPr>
          <w:rFonts w:ascii="Times New Roman" w:hAnsi="Times New Roman" w:cs="Times New Roman"/>
          <w:b/>
          <w:u w:val="single"/>
        </w:rPr>
        <w:t>ORMATION</w:t>
      </w:r>
    </w:p>
    <w:p w:rsidR="00DC71C1" w:rsidRPr="00121FFB" w:rsidRDefault="00DC71C1" w:rsidP="00203D1A">
      <w:pPr>
        <w:spacing w:after="0"/>
        <w:jc w:val="center"/>
        <w:rPr>
          <w:rFonts w:ascii="Times New Roman" w:hAnsi="Times New Roman" w:cs="Times New Roman"/>
          <w:b/>
          <w:u w:val="single"/>
        </w:rPr>
      </w:pPr>
    </w:p>
    <w:p w:rsidR="00121FFB" w:rsidRDefault="00121FFB" w:rsidP="00644E30">
      <w:pPr>
        <w:spacing w:after="0" w:line="480" w:lineRule="auto"/>
        <w:rPr>
          <w:rFonts w:ascii="Times New Roman" w:hAnsi="Times New Roman" w:cs="Times New Roman"/>
        </w:rPr>
      </w:pPr>
      <w:r>
        <w:rPr>
          <w:rFonts w:ascii="Times New Roman" w:hAnsi="Times New Roman" w:cs="Times New Roman"/>
        </w:rPr>
        <w:tab/>
      </w:r>
      <w:r>
        <w:rPr>
          <w:rFonts w:ascii="Times New Roman" w:hAnsi="Times New Roman" w:cs="Times New Roman"/>
          <w:b/>
        </w:rPr>
        <w:t xml:space="preserve">COMES NOW </w:t>
      </w:r>
      <w:r>
        <w:rPr>
          <w:rFonts w:ascii="Times New Roman" w:hAnsi="Times New Roman" w:cs="Times New Roman"/>
        </w:rPr>
        <w:t>Lili and Thomas McDevitt (Complain</w:t>
      </w:r>
      <w:r w:rsidR="0070199B">
        <w:rPr>
          <w:rFonts w:ascii="Times New Roman" w:hAnsi="Times New Roman" w:cs="Times New Roman"/>
        </w:rPr>
        <w:t>an</w:t>
      </w:r>
      <w:r>
        <w:rPr>
          <w:rFonts w:ascii="Times New Roman" w:hAnsi="Times New Roman" w:cs="Times New Roman"/>
        </w:rPr>
        <w:t xml:space="preserve">ts) and respectfully files this </w:t>
      </w:r>
      <w:r w:rsidR="004B101E">
        <w:rPr>
          <w:rFonts w:ascii="Times New Roman" w:hAnsi="Times New Roman" w:cs="Times New Roman"/>
        </w:rPr>
        <w:t>Complainants’ Supplemental Information</w:t>
      </w:r>
      <w:r>
        <w:rPr>
          <w:rFonts w:ascii="Times New Roman" w:hAnsi="Times New Roman" w:cs="Times New Roman"/>
        </w:rPr>
        <w:t xml:space="preserve"> and would show the following:</w:t>
      </w:r>
    </w:p>
    <w:p w:rsidR="00121FFB" w:rsidRDefault="00121FFB" w:rsidP="00121FFB">
      <w:pPr>
        <w:spacing w:after="0"/>
        <w:jc w:val="center"/>
        <w:rPr>
          <w:rFonts w:ascii="Times New Roman" w:hAnsi="Times New Roman" w:cs="Times New Roman"/>
          <w:b/>
        </w:rPr>
      </w:pPr>
      <w:r w:rsidRPr="00121FFB">
        <w:rPr>
          <w:rFonts w:ascii="Times New Roman" w:hAnsi="Times New Roman" w:cs="Times New Roman"/>
          <w:b/>
        </w:rPr>
        <w:t>I.</w:t>
      </w:r>
    </w:p>
    <w:p w:rsidR="00121FFB" w:rsidRDefault="00121FFB" w:rsidP="00121FFB">
      <w:pPr>
        <w:spacing w:after="0"/>
        <w:jc w:val="center"/>
        <w:rPr>
          <w:rFonts w:ascii="Times New Roman" w:hAnsi="Times New Roman" w:cs="Times New Roman"/>
          <w:b/>
        </w:rPr>
      </w:pPr>
      <w:r w:rsidRPr="00121FFB">
        <w:rPr>
          <w:rFonts w:ascii="Times New Roman" w:hAnsi="Times New Roman" w:cs="Times New Roman"/>
          <w:b/>
        </w:rPr>
        <w:t>BACKGROUND</w:t>
      </w:r>
    </w:p>
    <w:p w:rsidR="00121FFB" w:rsidRDefault="00121FFB" w:rsidP="00121FFB">
      <w:pPr>
        <w:spacing w:after="0"/>
        <w:jc w:val="center"/>
        <w:rPr>
          <w:rFonts w:ascii="Times New Roman" w:hAnsi="Times New Roman" w:cs="Times New Roman"/>
        </w:rPr>
      </w:pPr>
    </w:p>
    <w:p w:rsidR="00DC71C1" w:rsidRDefault="00644E30" w:rsidP="00121FFB">
      <w:pPr>
        <w:spacing w:after="0" w:line="480" w:lineRule="auto"/>
        <w:ind w:firstLine="720"/>
        <w:rPr>
          <w:rFonts w:ascii="Times New Roman" w:hAnsi="Times New Roman" w:cs="Times New Roman"/>
        </w:rPr>
      </w:pPr>
      <w:r w:rsidRPr="00121FFB">
        <w:rPr>
          <w:rFonts w:ascii="Times New Roman" w:hAnsi="Times New Roman" w:cs="Times New Roman"/>
        </w:rPr>
        <w:t>On December 2, 2021, Lili and Thomas McDevitt (Complainants) filed a complaint against Levi Water Supply Corporation (Levi WSC) re</w:t>
      </w:r>
      <w:r w:rsidR="00121FFB">
        <w:rPr>
          <w:rFonts w:ascii="Times New Roman" w:hAnsi="Times New Roman" w:cs="Times New Roman"/>
        </w:rPr>
        <w:t xml:space="preserve">garding denial of water service </w:t>
      </w:r>
      <w:r w:rsidRPr="00121FFB">
        <w:rPr>
          <w:rFonts w:ascii="Times New Roman" w:hAnsi="Times New Roman" w:cs="Times New Roman"/>
        </w:rPr>
        <w:t>pursuant to 16 Texas Administrative Code (TAC) § 22.242.</w:t>
      </w:r>
      <w:r w:rsidR="00121FFB">
        <w:rPr>
          <w:rFonts w:ascii="Times New Roman" w:hAnsi="Times New Roman" w:cs="Times New Roman"/>
        </w:rPr>
        <w:t xml:space="preserve">  On January 7, 2022, Levi Water Supply Corp</w:t>
      </w:r>
      <w:r w:rsidR="009C0E1D">
        <w:rPr>
          <w:rFonts w:ascii="Times New Roman" w:hAnsi="Times New Roman" w:cs="Times New Roman"/>
        </w:rPr>
        <w:t xml:space="preserve">oration (LWSC) filed its response to said complaint.  </w:t>
      </w:r>
    </w:p>
    <w:p w:rsidR="009C0E1D" w:rsidRPr="00121FFB" w:rsidRDefault="009C0E1D" w:rsidP="00121FFB">
      <w:pPr>
        <w:spacing w:after="0" w:line="480" w:lineRule="auto"/>
        <w:ind w:firstLine="720"/>
        <w:rPr>
          <w:rFonts w:ascii="Times New Roman" w:hAnsi="Times New Roman" w:cs="Times New Roman"/>
        </w:rPr>
      </w:pPr>
      <w:r>
        <w:rPr>
          <w:rFonts w:ascii="Times New Roman" w:hAnsi="Times New Roman" w:cs="Times New Roman"/>
        </w:rPr>
        <w:t xml:space="preserve">On February 25, 2022, the Public Utility Commission (PUC) filed </w:t>
      </w:r>
      <w:r w:rsidR="0023364C" w:rsidRPr="0023364C">
        <w:rPr>
          <w:rFonts w:ascii="Times New Roman" w:hAnsi="Times New Roman" w:cs="Times New Roman"/>
        </w:rPr>
        <w:t xml:space="preserve">Commission Staff's First Request </w:t>
      </w:r>
      <w:r w:rsidR="00017DBA" w:rsidRPr="0023364C">
        <w:rPr>
          <w:rFonts w:ascii="Times New Roman" w:hAnsi="Times New Roman" w:cs="Times New Roman"/>
        </w:rPr>
        <w:t>for Information to</w:t>
      </w:r>
      <w:r w:rsidR="0023364C" w:rsidRPr="0023364C">
        <w:rPr>
          <w:rFonts w:ascii="Times New Roman" w:hAnsi="Times New Roman" w:cs="Times New Roman"/>
        </w:rPr>
        <w:t xml:space="preserve"> Levi Water Supply Corporation Question Nos. Staff 1-1 </w:t>
      </w:r>
      <w:r w:rsidR="00017DBA" w:rsidRPr="0023364C">
        <w:rPr>
          <w:rFonts w:ascii="Times New Roman" w:hAnsi="Times New Roman" w:cs="Times New Roman"/>
        </w:rPr>
        <w:t>through</w:t>
      </w:r>
      <w:r w:rsidR="0023364C" w:rsidRPr="0023364C">
        <w:rPr>
          <w:rFonts w:ascii="Times New Roman" w:hAnsi="Times New Roman" w:cs="Times New Roman"/>
        </w:rPr>
        <w:t xml:space="preserve"> Staff 1-14</w:t>
      </w:r>
      <w:r w:rsidR="0023364C">
        <w:rPr>
          <w:rFonts w:ascii="Times New Roman" w:hAnsi="Times New Roman" w:cs="Times New Roman"/>
        </w:rPr>
        <w:t xml:space="preserve">.  On March 16, 2022, LWSC filed its answers to Commission’s First Request for Information. </w:t>
      </w:r>
    </w:p>
    <w:p w:rsidR="00DC71C1" w:rsidRPr="00121FFB" w:rsidRDefault="00644E30" w:rsidP="000E2FC6">
      <w:pPr>
        <w:spacing w:after="0" w:line="480" w:lineRule="auto"/>
        <w:rPr>
          <w:rFonts w:ascii="Times New Roman" w:hAnsi="Times New Roman" w:cs="Times New Roman"/>
          <w:b/>
        </w:rPr>
      </w:pPr>
      <w:r w:rsidRPr="00121FFB">
        <w:rPr>
          <w:rFonts w:ascii="Times New Roman" w:hAnsi="Times New Roman" w:cs="Times New Roman"/>
        </w:rPr>
        <w:tab/>
        <w:t>On March 30, 2022, the Administrative Law Judge (ALJ) filed Order No. 5, requiring Staff (Staff) of the Public Utility Commission of Texas (Commission) to file a supplemental statement of position regarding the complaint by April 14, 2022. Therefore, this pleading is timely filed.</w:t>
      </w:r>
    </w:p>
    <w:p w:rsidR="0023364C" w:rsidRPr="005450FF" w:rsidRDefault="0023364C" w:rsidP="005450FF">
      <w:pPr>
        <w:spacing w:after="0" w:line="480" w:lineRule="auto"/>
        <w:jc w:val="center"/>
        <w:rPr>
          <w:rFonts w:ascii="Times New Roman" w:hAnsi="Times New Roman" w:cs="Times New Roman"/>
          <w:b/>
        </w:rPr>
      </w:pPr>
      <w:r w:rsidRPr="005450FF">
        <w:rPr>
          <w:rFonts w:ascii="Times New Roman" w:hAnsi="Times New Roman" w:cs="Times New Roman"/>
          <w:b/>
        </w:rPr>
        <w:t>II.</w:t>
      </w:r>
    </w:p>
    <w:p w:rsidR="0023364C" w:rsidRDefault="0023364C" w:rsidP="005450FF">
      <w:pPr>
        <w:spacing w:after="0" w:line="480" w:lineRule="auto"/>
        <w:jc w:val="center"/>
        <w:rPr>
          <w:rFonts w:ascii="Times New Roman" w:hAnsi="Times New Roman" w:cs="Times New Roman"/>
        </w:rPr>
      </w:pPr>
      <w:r w:rsidRPr="005450FF">
        <w:rPr>
          <w:rFonts w:ascii="Times New Roman" w:hAnsi="Times New Roman" w:cs="Times New Roman"/>
          <w:b/>
        </w:rPr>
        <w:t>RECENTLY DISCOVER</w:t>
      </w:r>
      <w:r w:rsidR="005450FF">
        <w:rPr>
          <w:rFonts w:ascii="Times New Roman" w:hAnsi="Times New Roman" w:cs="Times New Roman"/>
          <w:b/>
        </w:rPr>
        <w:t>ED</w:t>
      </w:r>
      <w:r w:rsidRPr="005450FF">
        <w:rPr>
          <w:rFonts w:ascii="Times New Roman" w:hAnsi="Times New Roman" w:cs="Times New Roman"/>
          <w:b/>
        </w:rPr>
        <w:t xml:space="preserve"> INFORMATION</w:t>
      </w:r>
    </w:p>
    <w:p w:rsidR="004B101E" w:rsidRDefault="005450FF" w:rsidP="004B101E">
      <w:pPr>
        <w:spacing w:after="0" w:line="480" w:lineRule="auto"/>
        <w:ind w:firstLine="720"/>
        <w:rPr>
          <w:rFonts w:ascii="Times New Roman" w:hAnsi="Times New Roman" w:cs="Times New Roman"/>
        </w:rPr>
      </w:pPr>
      <w:r>
        <w:rPr>
          <w:rFonts w:ascii="Times New Roman" w:hAnsi="Times New Roman" w:cs="Times New Roman"/>
        </w:rPr>
        <w:t>Complain</w:t>
      </w:r>
      <w:r w:rsidR="00097F32">
        <w:rPr>
          <w:rFonts w:ascii="Times New Roman" w:hAnsi="Times New Roman" w:cs="Times New Roman"/>
        </w:rPr>
        <w:t>an</w:t>
      </w:r>
      <w:r>
        <w:rPr>
          <w:rFonts w:ascii="Times New Roman" w:hAnsi="Times New Roman" w:cs="Times New Roman"/>
        </w:rPr>
        <w:t>ts recently obtained information</w:t>
      </w:r>
      <w:r w:rsidR="00017DBA">
        <w:rPr>
          <w:rFonts w:ascii="Times New Roman" w:hAnsi="Times New Roman" w:cs="Times New Roman"/>
        </w:rPr>
        <w:t xml:space="preserve"> regarding LWSC’s utilization of water </w:t>
      </w:r>
      <w:r w:rsidR="004B101E">
        <w:rPr>
          <w:rFonts w:ascii="Times New Roman" w:hAnsi="Times New Roman" w:cs="Times New Roman"/>
        </w:rPr>
        <w:t xml:space="preserve">capacity from the Southern Trinity Groundwater Conservation District (Attached Exhibit A).  LWSC is allowed to withdraw water from the Trinity Aquifer with permission from the Southern Trinity Groundwater </w:t>
      </w:r>
      <w:r w:rsidR="004B101E">
        <w:rPr>
          <w:rFonts w:ascii="Times New Roman" w:hAnsi="Times New Roman" w:cs="Times New Roman"/>
        </w:rPr>
        <w:lastRenderedPageBreak/>
        <w:t>Conservation District (STGCD).  The permission granted is pursuant to a Historic Use Permit (HUP) and a Non-Historic Use Permit (NHUP).</w:t>
      </w:r>
    </w:p>
    <w:p w:rsidR="005540F3" w:rsidRDefault="004B101E" w:rsidP="005540F3">
      <w:pPr>
        <w:spacing w:after="0" w:line="480" w:lineRule="auto"/>
        <w:ind w:firstLine="720"/>
        <w:rPr>
          <w:rFonts w:ascii="Times New Roman" w:hAnsi="Times New Roman" w:cs="Times New Roman"/>
        </w:rPr>
      </w:pPr>
      <w:r>
        <w:rPr>
          <w:rFonts w:ascii="Times New Roman" w:hAnsi="Times New Roman" w:cs="Times New Roman"/>
        </w:rPr>
        <w:t>Under their HUP, LWSC is allo</w:t>
      </w:r>
      <w:r w:rsidR="006B6D83">
        <w:rPr>
          <w:rFonts w:ascii="Times New Roman" w:hAnsi="Times New Roman" w:cs="Times New Roman"/>
        </w:rPr>
        <w:t>w</w:t>
      </w:r>
      <w:r>
        <w:rPr>
          <w:rFonts w:ascii="Times New Roman" w:hAnsi="Times New Roman" w:cs="Times New Roman"/>
        </w:rPr>
        <w:t xml:space="preserve">ed </w:t>
      </w:r>
      <w:r w:rsidR="006B6D83">
        <w:rPr>
          <w:rFonts w:ascii="Times New Roman" w:hAnsi="Times New Roman" w:cs="Times New Roman"/>
        </w:rPr>
        <w:t xml:space="preserve">to </w:t>
      </w:r>
      <w:r>
        <w:rPr>
          <w:rFonts w:ascii="Times New Roman" w:hAnsi="Times New Roman" w:cs="Times New Roman"/>
        </w:rPr>
        <w:t>withdraw of 87.</w:t>
      </w:r>
      <w:r w:rsidR="006B6D83">
        <w:rPr>
          <w:rFonts w:ascii="Times New Roman" w:hAnsi="Times New Roman" w:cs="Times New Roman"/>
        </w:rPr>
        <w:t>1 million gallons of water annually from the Trinity Aquifer to serve each qualified service applicant.  LWSC’s NHUP allows them to withdraw an additional 20.6 million gallons of water annually for the same purpose.  Currently, LWSC has placed a moratorium on</w:t>
      </w:r>
      <w:r w:rsidR="00C6463F">
        <w:rPr>
          <w:rFonts w:ascii="Times New Roman" w:hAnsi="Times New Roman" w:cs="Times New Roman"/>
        </w:rPr>
        <w:t xml:space="preserve"> the issuance of water meters based on the fear that LWSC would exceed its water allotment </w:t>
      </w:r>
      <w:r w:rsidR="005540F3">
        <w:rPr>
          <w:rFonts w:ascii="Times New Roman" w:hAnsi="Times New Roman" w:cs="Times New Roman"/>
        </w:rPr>
        <w:t>granted by the STGCD</w:t>
      </w:r>
      <w:r w:rsidR="00C6463F">
        <w:rPr>
          <w:rFonts w:ascii="Times New Roman" w:hAnsi="Times New Roman" w:cs="Times New Roman"/>
        </w:rPr>
        <w:t xml:space="preserve">.  </w:t>
      </w:r>
      <w:r w:rsidR="005540F3">
        <w:rPr>
          <w:rFonts w:ascii="Times New Roman" w:hAnsi="Times New Roman" w:cs="Times New Roman"/>
        </w:rPr>
        <w:t xml:space="preserve"> </w:t>
      </w:r>
    </w:p>
    <w:p w:rsidR="00C6463F" w:rsidRDefault="005540F3" w:rsidP="005540F3">
      <w:pPr>
        <w:spacing w:after="0" w:line="480" w:lineRule="auto"/>
        <w:ind w:firstLine="720"/>
        <w:rPr>
          <w:rFonts w:ascii="Times New Roman" w:hAnsi="Times New Roman" w:cs="Times New Roman"/>
        </w:rPr>
      </w:pPr>
      <w:r>
        <w:rPr>
          <w:rFonts w:ascii="Times New Roman" w:hAnsi="Times New Roman" w:cs="Times New Roman"/>
        </w:rPr>
        <w:t xml:space="preserve">The STGCD maintains Production Reports to keep track of the usage of water by each permit holder.  </w:t>
      </w:r>
      <w:r w:rsidR="00C6463F">
        <w:rPr>
          <w:rFonts w:ascii="Times New Roman" w:hAnsi="Times New Roman" w:cs="Times New Roman"/>
        </w:rPr>
        <w:t xml:space="preserve">Attached Exhibit A is the Production Report for LWSC </w:t>
      </w:r>
      <w:r>
        <w:rPr>
          <w:rFonts w:ascii="Times New Roman" w:hAnsi="Times New Roman" w:cs="Times New Roman"/>
        </w:rPr>
        <w:t xml:space="preserve">for the past 8 years.  </w:t>
      </w:r>
      <w:r w:rsidR="00376C65">
        <w:rPr>
          <w:rFonts w:ascii="Times New Roman" w:hAnsi="Times New Roman" w:cs="Times New Roman"/>
        </w:rPr>
        <w:t xml:space="preserve">As a reminder, LWSC placed a moratorium on the issuance of water meters in April of 2021 </w:t>
      </w:r>
      <w:r w:rsidR="00097F32">
        <w:rPr>
          <w:rFonts w:ascii="Times New Roman" w:hAnsi="Times New Roman" w:cs="Times New Roman"/>
        </w:rPr>
        <w:t xml:space="preserve">citing </w:t>
      </w:r>
      <w:r w:rsidR="00376C65">
        <w:rPr>
          <w:rFonts w:ascii="Times New Roman" w:hAnsi="Times New Roman" w:cs="Times New Roman"/>
        </w:rPr>
        <w:t>fear of exceeding its gallon allotment from the Trinity Aquifer.   To the contrary, t</w:t>
      </w:r>
      <w:r>
        <w:rPr>
          <w:rFonts w:ascii="Times New Roman" w:hAnsi="Times New Roman" w:cs="Times New Roman"/>
        </w:rPr>
        <w:t>he Production Report shows that in the year 2021, LWSC used 97.78% of its’ HUP allotted capacity</w:t>
      </w:r>
      <w:r w:rsidR="00097F32">
        <w:rPr>
          <w:rFonts w:ascii="Times New Roman" w:hAnsi="Times New Roman" w:cs="Times New Roman"/>
        </w:rPr>
        <w:t>, but</w:t>
      </w:r>
      <w:r w:rsidR="00376C65">
        <w:rPr>
          <w:rFonts w:ascii="Times New Roman" w:hAnsi="Times New Roman" w:cs="Times New Roman"/>
        </w:rPr>
        <w:t xml:space="preserve"> </w:t>
      </w:r>
      <w:r>
        <w:rPr>
          <w:rFonts w:ascii="Times New Roman" w:hAnsi="Times New Roman" w:cs="Times New Roman"/>
        </w:rPr>
        <w:t xml:space="preserve">failed to use </w:t>
      </w:r>
      <w:r w:rsidRPr="00097F32">
        <w:rPr>
          <w:rFonts w:ascii="Times New Roman" w:hAnsi="Times New Roman" w:cs="Times New Roman"/>
        </w:rPr>
        <w:t>any</w:t>
      </w:r>
      <w:r>
        <w:rPr>
          <w:rFonts w:ascii="Times New Roman" w:hAnsi="Times New Roman" w:cs="Times New Roman"/>
        </w:rPr>
        <w:t xml:space="preserve"> of the allowable water under its NHUP.  </w:t>
      </w:r>
    </w:p>
    <w:p w:rsidR="00376C65" w:rsidRPr="00376C65" w:rsidRDefault="00376C65" w:rsidP="00376C65">
      <w:pPr>
        <w:spacing w:after="0" w:line="480" w:lineRule="auto"/>
        <w:ind w:firstLine="720"/>
        <w:jc w:val="center"/>
        <w:rPr>
          <w:rFonts w:ascii="Times New Roman" w:hAnsi="Times New Roman" w:cs="Times New Roman"/>
          <w:b/>
        </w:rPr>
      </w:pPr>
      <w:r w:rsidRPr="00376C65">
        <w:rPr>
          <w:rFonts w:ascii="Times New Roman" w:hAnsi="Times New Roman" w:cs="Times New Roman"/>
          <w:b/>
        </w:rPr>
        <w:t>III</w:t>
      </w:r>
      <w:r>
        <w:rPr>
          <w:rFonts w:ascii="Times New Roman" w:hAnsi="Times New Roman" w:cs="Times New Roman"/>
          <w:b/>
        </w:rPr>
        <w:t>.</w:t>
      </w:r>
    </w:p>
    <w:p w:rsidR="00376C65" w:rsidRDefault="00376C65" w:rsidP="00376C65">
      <w:pPr>
        <w:spacing w:after="0" w:line="480" w:lineRule="auto"/>
        <w:ind w:firstLine="720"/>
        <w:jc w:val="center"/>
        <w:rPr>
          <w:rFonts w:ascii="Times New Roman" w:hAnsi="Times New Roman" w:cs="Times New Roman"/>
          <w:b/>
        </w:rPr>
      </w:pPr>
      <w:r>
        <w:rPr>
          <w:rFonts w:ascii="Times New Roman" w:hAnsi="Times New Roman" w:cs="Times New Roman"/>
          <w:b/>
        </w:rPr>
        <w:t>CONCLUSION</w:t>
      </w:r>
    </w:p>
    <w:p w:rsidR="003F5ED1" w:rsidRDefault="008223A8" w:rsidP="008223A8">
      <w:pPr>
        <w:spacing w:after="0" w:line="480" w:lineRule="auto"/>
        <w:ind w:firstLine="720"/>
        <w:rPr>
          <w:rFonts w:ascii="Times New Roman" w:hAnsi="Times New Roman" w:cs="Times New Roman"/>
        </w:rPr>
      </w:pPr>
      <w:r>
        <w:rPr>
          <w:rFonts w:ascii="Times New Roman" w:hAnsi="Times New Roman" w:cs="Times New Roman"/>
        </w:rPr>
        <w:t>LWSC has refused service to the Complain</w:t>
      </w:r>
      <w:r w:rsidR="00097F32">
        <w:rPr>
          <w:rFonts w:ascii="Times New Roman" w:hAnsi="Times New Roman" w:cs="Times New Roman"/>
        </w:rPr>
        <w:t>an</w:t>
      </w:r>
      <w:r>
        <w:rPr>
          <w:rFonts w:ascii="Times New Roman" w:hAnsi="Times New Roman" w:cs="Times New Roman"/>
        </w:rPr>
        <w:t>ts by failing to provide service within 30 days of an expected date or within 180 days of the date a completed application was accept by LWSC.  This newly discovered information is evidence that ‘good cause’ does not exist for said refusal and LWSC should immediately issue a w</w:t>
      </w:r>
      <w:r w:rsidR="003F5ED1">
        <w:rPr>
          <w:rFonts w:ascii="Times New Roman" w:hAnsi="Times New Roman" w:cs="Times New Roman"/>
        </w:rPr>
        <w:t xml:space="preserve">ater meter, and thereby service, </w:t>
      </w:r>
      <w:r>
        <w:rPr>
          <w:rFonts w:ascii="Times New Roman" w:hAnsi="Times New Roman" w:cs="Times New Roman"/>
        </w:rPr>
        <w:t xml:space="preserve">to the </w:t>
      </w:r>
      <w:proofErr w:type="spellStart"/>
      <w:r>
        <w:rPr>
          <w:rFonts w:ascii="Times New Roman" w:hAnsi="Times New Roman" w:cs="Times New Roman"/>
        </w:rPr>
        <w:t>McDevitts</w:t>
      </w:r>
      <w:proofErr w:type="spellEnd"/>
      <w:r>
        <w:rPr>
          <w:rFonts w:ascii="Times New Roman" w:hAnsi="Times New Roman" w:cs="Times New Roman"/>
        </w:rPr>
        <w:t>.</w:t>
      </w:r>
    </w:p>
    <w:p w:rsidR="00236698" w:rsidRPr="00121FFB" w:rsidRDefault="003F5ED1" w:rsidP="003F5ED1">
      <w:pPr>
        <w:spacing w:after="0" w:line="480" w:lineRule="auto"/>
        <w:rPr>
          <w:rFonts w:ascii="Times New Roman" w:hAnsi="Times New Roman" w:cs="Times New Roman"/>
          <w:b/>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941755">
        <w:rPr>
          <w:rFonts w:ascii="Times New Roman" w:hAnsi="Times New Roman" w:cs="Times New Roman"/>
        </w:rPr>
        <w:tab/>
      </w:r>
      <w:r w:rsidR="00941755">
        <w:rPr>
          <w:rFonts w:ascii="Times New Roman" w:hAnsi="Times New Roman" w:cs="Times New Roman"/>
        </w:rPr>
        <w:tab/>
      </w:r>
      <w:r>
        <w:rPr>
          <w:rFonts w:ascii="Times New Roman" w:hAnsi="Times New Roman" w:cs="Times New Roman"/>
        </w:rPr>
        <w:t xml:space="preserve">Respectfully submitted, </w:t>
      </w:r>
    </w:p>
    <w:p w:rsidR="003F5ED1" w:rsidRDefault="003F5ED1" w:rsidP="00941755">
      <w:pPr>
        <w:spacing w:after="0" w:line="240" w:lineRule="auto"/>
        <w:ind w:left="4320" w:firstLine="720"/>
        <w:rPr>
          <w:rFonts w:ascii="Times New Roman" w:hAnsi="Times New Roman" w:cs="Times New Roman"/>
          <w:b/>
        </w:rPr>
      </w:pPr>
      <w:r w:rsidRPr="00121FFB">
        <w:rPr>
          <w:rFonts w:ascii="Times New Roman" w:eastAsia="Calibri" w:hAnsi="Times New Roman" w:cs="Times New Roman"/>
          <w:sz w:val="24"/>
          <w:szCs w:val="24"/>
        </w:rPr>
        <w:t>Patterson + Sheridan, L.L.P.</w:t>
      </w:r>
      <w:r w:rsidR="00236698" w:rsidRPr="00121FFB">
        <w:rPr>
          <w:rFonts w:ascii="Times New Roman" w:hAnsi="Times New Roman" w:cs="Times New Roman"/>
          <w:b/>
        </w:rPr>
        <w:tab/>
      </w:r>
    </w:p>
    <w:p w:rsidR="00236698" w:rsidRPr="00121FFB" w:rsidRDefault="00236698" w:rsidP="00236698">
      <w:pPr>
        <w:spacing w:after="0" w:line="240" w:lineRule="auto"/>
        <w:ind w:left="2880" w:firstLine="720"/>
        <w:rPr>
          <w:rFonts w:ascii="Times New Roman" w:eastAsia="Calibri" w:hAnsi="Times New Roman" w:cs="Times New Roman"/>
          <w:sz w:val="24"/>
          <w:szCs w:val="24"/>
        </w:rPr>
      </w:pPr>
      <w:r w:rsidRPr="00121FFB">
        <w:rPr>
          <w:rFonts w:ascii="Times New Roman" w:hAnsi="Times New Roman" w:cs="Times New Roman"/>
          <w:b/>
        </w:rPr>
        <w:tab/>
      </w:r>
      <w:r w:rsidRPr="00121FFB">
        <w:rPr>
          <w:rFonts w:ascii="Times New Roman" w:hAnsi="Times New Roman" w:cs="Times New Roman"/>
          <w:b/>
        </w:rPr>
        <w:tab/>
      </w:r>
      <w:r w:rsidRPr="00121FFB">
        <w:rPr>
          <w:rFonts w:ascii="Times New Roman" w:hAnsi="Times New Roman" w:cs="Times New Roman"/>
          <w:b/>
        </w:rPr>
        <w:tab/>
      </w:r>
      <w:r w:rsidRPr="00121FFB">
        <w:rPr>
          <w:rFonts w:ascii="Times New Roman" w:hAnsi="Times New Roman" w:cs="Times New Roman"/>
          <w:b/>
        </w:rPr>
        <w:tab/>
      </w:r>
      <w:r w:rsidRPr="00121FFB">
        <w:rPr>
          <w:rFonts w:ascii="Times New Roman" w:hAnsi="Times New Roman" w:cs="Times New Roman"/>
          <w:b/>
        </w:rPr>
        <w:tab/>
      </w:r>
      <w:r w:rsidRPr="00121FFB">
        <w:rPr>
          <w:rFonts w:ascii="Times New Roman" w:hAnsi="Times New Roman" w:cs="Times New Roman"/>
          <w:b/>
        </w:rPr>
        <w:tab/>
      </w:r>
      <w:r w:rsidRPr="00121FFB">
        <w:rPr>
          <w:rFonts w:ascii="Times New Roman" w:hAnsi="Times New Roman" w:cs="Times New Roman"/>
          <w:b/>
        </w:rPr>
        <w:tab/>
      </w:r>
      <w:r w:rsidRPr="00121FFB">
        <w:rPr>
          <w:rFonts w:ascii="Times New Roman" w:hAnsi="Times New Roman" w:cs="Times New Roman"/>
          <w:b/>
        </w:rPr>
        <w:tab/>
      </w:r>
      <w:r w:rsidR="00941755">
        <w:rPr>
          <w:rFonts w:ascii="Times New Roman" w:hAnsi="Times New Roman" w:cs="Times New Roman"/>
          <w:b/>
        </w:rPr>
        <w:tab/>
      </w:r>
      <w:r w:rsidR="00941755">
        <w:rPr>
          <w:rFonts w:ascii="Times New Roman" w:hAnsi="Times New Roman" w:cs="Times New Roman"/>
          <w:b/>
        </w:rPr>
        <w:tab/>
      </w:r>
      <w:r w:rsidR="00941755">
        <w:rPr>
          <w:rFonts w:ascii="Times New Roman" w:hAnsi="Times New Roman" w:cs="Times New Roman"/>
          <w:b/>
        </w:rPr>
        <w:tab/>
      </w:r>
      <w:r w:rsidRPr="00121FFB">
        <w:rPr>
          <w:rFonts w:ascii="Times New Roman" w:eastAsia="Calibri" w:hAnsi="Times New Roman" w:cs="Times New Roman"/>
          <w:spacing w:val="-3"/>
          <w:sz w:val="24"/>
          <w:szCs w:val="24"/>
          <w:u w:val="single"/>
        </w:rPr>
        <w:t xml:space="preserve">/s/ </w:t>
      </w:r>
      <w:proofErr w:type="spellStart"/>
      <w:r w:rsidRPr="00121FFB">
        <w:rPr>
          <w:rFonts w:ascii="Times New Roman" w:eastAsia="Calibri" w:hAnsi="Times New Roman" w:cs="Times New Roman"/>
          <w:spacing w:val="-3"/>
          <w:sz w:val="24"/>
          <w:szCs w:val="24"/>
          <w:u w:val="single"/>
        </w:rPr>
        <w:t>Abelino</w:t>
      </w:r>
      <w:proofErr w:type="spellEnd"/>
      <w:r w:rsidRPr="00121FFB">
        <w:rPr>
          <w:rFonts w:ascii="Times New Roman" w:eastAsia="Calibri" w:hAnsi="Times New Roman" w:cs="Times New Roman"/>
          <w:spacing w:val="-3"/>
          <w:sz w:val="24"/>
          <w:szCs w:val="24"/>
          <w:u w:val="single"/>
        </w:rPr>
        <w:t xml:space="preserve"> “Abel” Reyna</w:t>
      </w:r>
      <w:r w:rsidRPr="00121FFB">
        <w:rPr>
          <w:rFonts w:ascii="Times New Roman" w:eastAsia="Calibri" w:hAnsi="Times New Roman" w:cs="Times New Roman"/>
          <w:spacing w:val="-3"/>
          <w:sz w:val="24"/>
          <w:szCs w:val="24"/>
        </w:rPr>
        <w:t>________</w:t>
      </w:r>
    </w:p>
    <w:p w:rsidR="00236698" w:rsidRPr="00121FFB" w:rsidRDefault="00236698" w:rsidP="00941755">
      <w:pPr>
        <w:spacing w:after="0" w:line="240" w:lineRule="auto"/>
        <w:ind w:left="4320" w:firstLine="720"/>
        <w:rPr>
          <w:rFonts w:ascii="Times New Roman" w:eastAsia="Calibri" w:hAnsi="Times New Roman" w:cs="Times New Roman"/>
          <w:sz w:val="24"/>
          <w:szCs w:val="24"/>
        </w:rPr>
      </w:pPr>
      <w:proofErr w:type="spellStart"/>
      <w:r w:rsidRPr="00121FFB">
        <w:rPr>
          <w:rFonts w:ascii="Times New Roman" w:eastAsia="Calibri" w:hAnsi="Times New Roman" w:cs="Times New Roman"/>
          <w:sz w:val="24"/>
          <w:szCs w:val="24"/>
        </w:rPr>
        <w:t>Abelino</w:t>
      </w:r>
      <w:proofErr w:type="spellEnd"/>
      <w:r w:rsidRPr="00121FFB">
        <w:rPr>
          <w:rFonts w:ascii="Times New Roman" w:eastAsia="Calibri" w:hAnsi="Times New Roman" w:cs="Times New Roman"/>
          <w:sz w:val="24"/>
          <w:szCs w:val="24"/>
        </w:rPr>
        <w:t xml:space="preserve"> “Abel” Reyna</w:t>
      </w:r>
    </w:p>
    <w:p w:rsidR="00236698" w:rsidRPr="0070199B" w:rsidRDefault="00236698" w:rsidP="00236698">
      <w:pPr>
        <w:spacing w:after="0" w:line="240" w:lineRule="auto"/>
        <w:rPr>
          <w:rFonts w:ascii="Times New Roman" w:eastAsia="Calibri" w:hAnsi="Times New Roman" w:cs="Times New Roman"/>
        </w:rPr>
      </w:pPr>
      <w:r w:rsidRPr="00121FFB">
        <w:rPr>
          <w:rFonts w:ascii="Times New Roman" w:eastAsia="Calibri" w:hAnsi="Times New Roman" w:cs="Times New Roman"/>
          <w:sz w:val="24"/>
          <w:szCs w:val="24"/>
        </w:rPr>
        <w:tab/>
      </w:r>
      <w:r w:rsidRPr="00121FFB">
        <w:rPr>
          <w:rFonts w:ascii="Times New Roman" w:eastAsia="Calibri" w:hAnsi="Times New Roman" w:cs="Times New Roman"/>
          <w:sz w:val="24"/>
          <w:szCs w:val="24"/>
        </w:rPr>
        <w:tab/>
      </w:r>
      <w:r w:rsidRPr="00121FFB">
        <w:rPr>
          <w:rFonts w:ascii="Times New Roman" w:eastAsia="Calibri" w:hAnsi="Times New Roman" w:cs="Times New Roman"/>
          <w:sz w:val="24"/>
          <w:szCs w:val="24"/>
        </w:rPr>
        <w:tab/>
      </w:r>
      <w:r w:rsidRPr="00121FFB">
        <w:rPr>
          <w:rFonts w:ascii="Times New Roman" w:eastAsia="Calibri" w:hAnsi="Times New Roman" w:cs="Times New Roman"/>
          <w:sz w:val="24"/>
          <w:szCs w:val="24"/>
        </w:rPr>
        <w:tab/>
      </w:r>
      <w:r w:rsidRPr="00121FFB">
        <w:rPr>
          <w:rFonts w:ascii="Times New Roman" w:eastAsia="Calibri" w:hAnsi="Times New Roman" w:cs="Times New Roman"/>
          <w:sz w:val="24"/>
          <w:szCs w:val="24"/>
        </w:rPr>
        <w:tab/>
      </w:r>
      <w:r w:rsidR="00941755">
        <w:rPr>
          <w:rFonts w:ascii="Times New Roman" w:eastAsia="Calibri" w:hAnsi="Times New Roman" w:cs="Times New Roman"/>
          <w:sz w:val="24"/>
          <w:szCs w:val="24"/>
        </w:rPr>
        <w:tab/>
      </w:r>
      <w:r w:rsidR="00941755">
        <w:rPr>
          <w:rFonts w:ascii="Times New Roman" w:eastAsia="Calibri" w:hAnsi="Times New Roman" w:cs="Times New Roman"/>
          <w:sz w:val="24"/>
          <w:szCs w:val="24"/>
        </w:rPr>
        <w:tab/>
      </w:r>
      <w:r w:rsidRPr="0070199B">
        <w:rPr>
          <w:rFonts w:ascii="Times New Roman" w:eastAsia="Calibri" w:hAnsi="Times New Roman" w:cs="Times New Roman"/>
        </w:rPr>
        <w:t>Bar # 24000087</w:t>
      </w:r>
      <w:r w:rsidRPr="0070199B">
        <w:rPr>
          <w:rFonts w:ascii="Times New Roman" w:eastAsia="Calibri" w:hAnsi="Times New Roman" w:cs="Times New Roman"/>
        </w:rPr>
        <w:tab/>
      </w:r>
      <w:r w:rsidRPr="0070199B">
        <w:rPr>
          <w:rFonts w:ascii="Times New Roman" w:eastAsia="Calibri" w:hAnsi="Times New Roman" w:cs="Times New Roman"/>
        </w:rPr>
        <w:tab/>
      </w:r>
    </w:p>
    <w:p w:rsidR="00236698" w:rsidRPr="0070199B" w:rsidRDefault="00236698" w:rsidP="00236698">
      <w:pPr>
        <w:spacing w:after="0" w:line="240" w:lineRule="auto"/>
        <w:rPr>
          <w:rFonts w:ascii="Times New Roman" w:eastAsia="Calibri" w:hAnsi="Times New Roman" w:cs="Times New Roman"/>
        </w:rPr>
      </w:pPr>
      <w:r w:rsidRPr="0070199B">
        <w:rPr>
          <w:rFonts w:ascii="Times New Roman" w:eastAsia="Calibri" w:hAnsi="Times New Roman" w:cs="Times New Roman"/>
        </w:rPr>
        <w:tab/>
      </w:r>
      <w:r w:rsidRPr="0070199B">
        <w:rPr>
          <w:rFonts w:ascii="Times New Roman" w:eastAsia="Calibri" w:hAnsi="Times New Roman" w:cs="Times New Roman"/>
        </w:rPr>
        <w:tab/>
      </w:r>
      <w:r w:rsidRPr="0070199B">
        <w:rPr>
          <w:rFonts w:ascii="Times New Roman" w:eastAsia="Calibri" w:hAnsi="Times New Roman" w:cs="Times New Roman"/>
        </w:rPr>
        <w:tab/>
      </w:r>
      <w:r w:rsidRPr="0070199B">
        <w:rPr>
          <w:rFonts w:ascii="Times New Roman" w:eastAsia="Calibri" w:hAnsi="Times New Roman" w:cs="Times New Roman"/>
        </w:rPr>
        <w:tab/>
      </w:r>
      <w:r w:rsidRPr="0070199B">
        <w:rPr>
          <w:rFonts w:ascii="Times New Roman" w:eastAsia="Calibri" w:hAnsi="Times New Roman" w:cs="Times New Roman"/>
        </w:rPr>
        <w:tab/>
      </w:r>
      <w:r w:rsidR="00941755" w:rsidRPr="0070199B">
        <w:rPr>
          <w:rFonts w:ascii="Times New Roman" w:eastAsia="Calibri" w:hAnsi="Times New Roman" w:cs="Times New Roman"/>
        </w:rPr>
        <w:tab/>
      </w:r>
      <w:r w:rsidR="00941755" w:rsidRPr="0070199B">
        <w:rPr>
          <w:rFonts w:ascii="Times New Roman" w:eastAsia="Calibri" w:hAnsi="Times New Roman" w:cs="Times New Roman"/>
        </w:rPr>
        <w:tab/>
      </w:r>
      <w:r w:rsidRPr="0070199B">
        <w:rPr>
          <w:rFonts w:ascii="Times New Roman" w:eastAsia="Calibri" w:hAnsi="Times New Roman" w:cs="Times New Roman"/>
        </w:rPr>
        <w:t>7290 Washington Avenue, Suite 200</w:t>
      </w:r>
    </w:p>
    <w:p w:rsidR="00236698" w:rsidRPr="0070199B" w:rsidRDefault="00236698" w:rsidP="00236698">
      <w:pPr>
        <w:spacing w:after="0" w:line="240" w:lineRule="auto"/>
        <w:rPr>
          <w:rFonts w:ascii="Times New Roman" w:eastAsia="Calibri" w:hAnsi="Times New Roman" w:cs="Times New Roman"/>
        </w:rPr>
      </w:pPr>
      <w:r w:rsidRPr="0070199B">
        <w:rPr>
          <w:rFonts w:ascii="Times New Roman" w:eastAsia="Calibri" w:hAnsi="Times New Roman" w:cs="Times New Roman"/>
        </w:rPr>
        <w:tab/>
      </w:r>
      <w:r w:rsidRPr="0070199B">
        <w:rPr>
          <w:rFonts w:ascii="Times New Roman" w:eastAsia="Calibri" w:hAnsi="Times New Roman" w:cs="Times New Roman"/>
        </w:rPr>
        <w:tab/>
      </w:r>
      <w:r w:rsidRPr="0070199B">
        <w:rPr>
          <w:rFonts w:ascii="Times New Roman" w:eastAsia="Calibri" w:hAnsi="Times New Roman" w:cs="Times New Roman"/>
        </w:rPr>
        <w:tab/>
      </w:r>
      <w:r w:rsidRPr="0070199B">
        <w:rPr>
          <w:rFonts w:ascii="Times New Roman" w:eastAsia="Calibri" w:hAnsi="Times New Roman" w:cs="Times New Roman"/>
        </w:rPr>
        <w:tab/>
      </w:r>
      <w:r w:rsidRPr="0070199B">
        <w:rPr>
          <w:rFonts w:ascii="Times New Roman" w:eastAsia="Calibri" w:hAnsi="Times New Roman" w:cs="Times New Roman"/>
        </w:rPr>
        <w:tab/>
      </w:r>
      <w:r w:rsidR="00941755" w:rsidRPr="0070199B">
        <w:rPr>
          <w:rFonts w:ascii="Times New Roman" w:eastAsia="Calibri" w:hAnsi="Times New Roman" w:cs="Times New Roman"/>
        </w:rPr>
        <w:tab/>
      </w:r>
      <w:r w:rsidR="00941755" w:rsidRPr="0070199B">
        <w:rPr>
          <w:rFonts w:ascii="Times New Roman" w:eastAsia="Calibri" w:hAnsi="Times New Roman" w:cs="Times New Roman"/>
        </w:rPr>
        <w:tab/>
      </w:r>
      <w:r w:rsidRPr="0070199B">
        <w:rPr>
          <w:rFonts w:ascii="Times New Roman" w:eastAsia="Calibri" w:hAnsi="Times New Roman" w:cs="Times New Roman"/>
        </w:rPr>
        <w:t>Waco, Texas 76701</w:t>
      </w:r>
    </w:p>
    <w:p w:rsidR="00236698" w:rsidRPr="0070199B" w:rsidRDefault="00236698" w:rsidP="00236698">
      <w:pPr>
        <w:spacing w:after="0" w:line="240" w:lineRule="auto"/>
        <w:rPr>
          <w:rFonts w:ascii="Times New Roman" w:eastAsia="Calibri" w:hAnsi="Times New Roman" w:cs="Times New Roman"/>
        </w:rPr>
      </w:pPr>
      <w:r w:rsidRPr="0070199B">
        <w:rPr>
          <w:rFonts w:ascii="Times New Roman" w:eastAsia="Calibri" w:hAnsi="Times New Roman" w:cs="Times New Roman"/>
        </w:rPr>
        <w:tab/>
      </w:r>
      <w:r w:rsidRPr="0070199B">
        <w:rPr>
          <w:rFonts w:ascii="Times New Roman" w:eastAsia="Calibri" w:hAnsi="Times New Roman" w:cs="Times New Roman"/>
        </w:rPr>
        <w:tab/>
      </w:r>
      <w:r w:rsidRPr="0070199B">
        <w:rPr>
          <w:rFonts w:ascii="Times New Roman" w:eastAsia="Calibri" w:hAnsi="Times New Roman" w:cs="Times New Roman"/>
        </w:rPr>
        <w:tab/>
      </w:r>
      <w:r w:rsidRPr="0070199B">
        <w:rPr>
          <w:rFonts w:ascii="Times New Roman" w:eastAsia="Calibri" w:hAnsi="Times New Roman" w:cs="Times New Roman"/>
        </w:rPr>
        <w:tab/>
      </w:r>
      <w:r w:rsidRPr="0070199B">
        <w:rPr>
          <w:rFonts w:ascii="Times New Roman" w:eastAsia="Calibri" w:hAnsi="Times New Roman" w:cs="Times New Roman"/>
        </w:rPr>
        <w:tab/>
      </w:r>
      <w:r w:rsidR="00941755" w:rsidRPr="0070199B">
        <w:rPr>
          <w:rFonts w:ascii="Times New Roman" w:eastAsia="Calibri" w:hAnsi="Times New Roman" w:cs="Times New Roman"/>
        </w:rPr>
        <w:tab/>
      </w:r>
      <w:r w:rsidR="00941755" w:rsidRPr="0070199B">
        <w:rPr>
          <w:rFonts w:ascii="Times New Roman" w:eastAsia="Calibri" w:hAnsi="Times New Roman" w:cs="Times New Roman"/>
        </w:rPr>
        <w:tab/>
      </w:r>
      <w:r w:rsidRPr="0070199B">
        <w:rPr>
          <w:rFonts w:ascii="Times New Roman" w:eastAsia="Calibri" w:hAnsi="Times New Roman" w:cs="Times New Roman"/>
        </w:rPr>
        <w:t>Direct:</w:t>
      </w:r>
      <w:r w:rsidRPr="0070199B">
        <w:rPr>
          <w:rFonts w:ascii="Times New Roman" w:eastAsia="Calibri" w:hAnsi="Times New Roman" w:cs="Times New Roman"/>
        </w:rPr>
        <w:tab/>
      </w:r>
      <w:r w:rsidRPr="0070199B">
        <w:rPr>
          <w:rFonts w:ascii="Times New Roman" w:eastAsia="Calibri" w:hAnsi="Times New Roman" w:cs="Times New Roman"/>
        </w:rPr>
        <w:tab/>
        <w:t>254-777-5248</w:t>
      </w:r>
    </w:p>
    <w:p w:rsidR="00236698" w:rsidRPr="0070199B" w:rsidRDefault="00236698" w:rsidP="00236698">
      <w:pPr>
        <w:spacing w:after="0" w:line="240" w:lineRule="auto"/>
        <w:rPr>
          <w:rFonts w:ascii="Times New Roman" w:eastAsia="Calibri" w:hAnsi="Times New Roman" w:cs="Times New Roman"/>
        </w:rPr>
      </w:pPr>
      <w:r w:rsidRPr="0070199B">
        <w:rPr>
          <w:rFonts w:ascii="Times New Roman" w:eastAsia="Calibri" w:hAnsi="Times New Roman" w:cs="Times New Roman"/>
        </w:rPr>
        <w:tab/>
      </w:r>
      <w:r w:rsidRPr="0070199B">
        <w:rPr>
          <w:rFonts w:ascii="Times New Roman" w:eastAsia="Calibri" w:hAnsi="Times New Roman" w:cs="Times New Roman"/>
        </w:rPr>
        <w:tab/>
      </w:r>
      <w:r w:rsidRPr="0070199B">
        <w:rPr>
          <w:rFonts w:ascii="Times New Roman" w:eastAsia="Calibri" w:hAnsi="Times New Roman" w:cs="Times New Roman"/>
        </w:rPr>
        <w:tab/>
      </w:r>
      <w:r w:rsidRPr="0070199B">
        <w:rPr>
          <w:rFonts w:ascii="Times New Roman" w:eastAsia="Calibri" w:hAnsi="Times New Roman" w:cs="Times New Roman"/>
        </w:rPr>
        <w:tab/>
      </w:r>
      <w:r w:rsidRPr="0070199B">
        <w:rPr>
          <w:rFonts w:ascii="Times New Roman" w:eastAsia="Calibri" w:hAnsi="Times New Roman" w:cs="Times New Roman"/>
        </w:rPr>
        <w:tab/>
      </w:r>
      <w:r w:rsidR="00941755" w:rsidRPr="0070199B">
        <w:rPr>
          <w:rFonts w:ascii="Times New Roman" w:eastAsia="Calibri" w:hAnsi="Times New Roman" w:cs="Times New Roman"/>
        </w:rPr>
        <w:tab/>
      </w:r>
      <w:r w:rsidR="00941755" w:rsidRPr="0070199B">
        <w:rPr>
          <w:rFonts w:ascii="Times New Roman" w:eastAsia="Calibri" w:hAnsi="Times New Roman" w:cs="Times New Roman"/>
        </w:rPr>
        <w:tab/>
      </w:r>
      <w:r w:rsidRPr="0070199B">
        <w:rPr>
          <w:rFonts w:ascii="Times New Roman" w:eastAsia="Calibri" w:hAnsi="Times New Roman" w:cs="Times New Roman"/>
        </w:rPr>
        <w:t>Facsimile:</w:t>
      </w:r>
      <w:r w:rsidRPr="0070199B">
        <w:rPr>
          <w:rFonts w:ascii="Times New Roman" w:eastAsia="Calibri" w:hAnsi="Times New Roman" w:cs="Times New Roman"/>
        </w:rPr>
        <w:tab/>
        <w:t>877-777-8071</w:t>
      </w:r>
    </w:p>
    <w:p w:rsidR="00236698" w:rsidRPr="0070199B" w:rsidRDefault="00236698" w:rsidP="0070199B">
      <w:pPr>
        <w:spacing w:after="0" w:line="240" w:lineRule="auto"/>
        <w:rPr>
          <w:rFonts w:ascii="Times New Roman" w:hAnsi="Times New Roman" w:cs="Times New Roman"/>
          <w:b/>
        </w:rPr>
      </w:pPr>
      <w:r w:rsidRPr="0070199B">
        <w:rPr>
          <w:rFonts w:ascii="Times New Roman" w:eastAsia="Calibri" w:hAnsi="Times New Roman" w:cs="Times New Roman"/>
        </w:rPr>
        <w:tab/>
      </w:r>
      <w:r w:rsidRPr="0070199B">
        <w:rPr>
          <w:rFonts w:ascii="Times New Roman" w:eastAsia="Calibri" w:hAnsi="Times New Roman" w:cs="Times New Roman"/>
        </w:rPr>
        <w:tab/>
      </w:r>
      <w:r w:rsidRPr="0070199B">
        <w:rPr>
          <w:rFonts w:ascii="Times New Roman" w:eastAsia="Calibri" w:hAnsi="Times New Roman" w:cs="Times New Roman"/>
        </w:rPr>
        <w:tab/>
      </w:r>
      <w:r w:rsidRPr="0070199B">
        <w:rPr>
          <w:rFonts w:ascii="Times New Roman" w:eastAsia="Calibri" w:hAnsi="Times New Roman" w:cs="Times New Roman"/>
        </w:rPr>
        <w:tab/>
      </w:r>
      <w:r w:rsidRPr="0070199B">
        <w:rPr>
          <w:rFonts w:ascii="Times New Roman" w:eastAsia="Calibri" w:hAnsi="Times New Roman" w:cs="Times New Roman"/>
        </w:rPr>
        <w:tab/>
      </w:r>
      <w:r w:rsidR="00941755" w:rsidRPr="0070199B">
        <w:rPr>
          <w:rFonts w:ascii="Times New Roman" w:eastAsia="Calibri" w:hAnsi="Times New Roman" w:cs="Times New Roman"/>
        </w:rPr>
        <w:tab/>
      </w:r>
      <w:r w:rsidR="00941755" w:rsidRPr="0070199B">
        <w:rPr>
          <w:rFonts w:ascii="Times New Roman" w:eastAsia="Calibri" w:hAnsi="Times New Roman" w:cs="Times New Roman"/>
        </w:rPr>
        <w:tab/>
      </w:r>
      <w:r w:rsidRPr="0070199B">
        <w:rPr>
          <w:rFonts w:ascii="Times New Roman" w:eastAsia="Calibri" w:hAnsi="Times New Roman" w:cs="Times New Roman"/>
        </w:rPr>
        <w:t>Email:</w:t>
      </w:r>
      <w:r w:rsidRPr="0070199B">
        <w:rPr>
          <w:rFonts w:ascii="Times New Roman" w:eastAsia="Calibri" w:hAnsi="Times New Roman" w:cs="Times New Roman"/>
        </w:rPr>
        <w:tab/>
      </w:r>
      <w:hyperlink r:id="rId4" w:history="1">
        <w:r w:rsidRPr="0070199B">
          <w:rPr>
            <w:rFonts w:ascii="Times New Roman" w:eastAsia="Calibri" w:hAnsi="Times New Roman" w:cs="Times New Roman"/>
            <w:color w:val="0000FF"/>
            <w:u w:val="single"/>
          </w:rPr>
          <w:t>areyna@pattersonsheridan.com</w:t>
        </w:r>
      </w:hyperlink>
      <w:bookmarkStart w:id="0" w:name="_GoBack"/>
      <w:bookmarkEnd w:id="0"/>
    </w:p>
    <w:sectPr w:rsidR="00236698" w:rsidRPr="007019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4A6E"/>
    <w:rsid w:val="00017DBA"/>
    <w:rsid w:val="00097F32"/>
    <w:rsid w:val="000A3D6F"/>
    <w:rsid w:val="000E2FC6"/>
    <w:rsid w:val="00121FFB"/>
    <w:rsid w:val="00203D1A"/>
    <w:rsid w:val="0023364C"/>
    <w:rsid w:val="00236698"/>
    <w:rsid w:val="00376C65"/>
    <w:rsid w:val="003F5ED1"/>
    <w:rsid w:val="004B101E"/>
    <w:rsid w:val="005450FF"/>
    <w:rsid w:val="005540F3"/>
    <w:rsid w:val="00644E30"/>
    <w:rsid w:val="006B6D83"/>
    <w:rsid w:val="0070199B"/>
    <w:rsid w:val="008223A8"/>
    <w:rsid w:val="0091308E"/>
    <w:rsid w:val="00941755"/>
    <w:rsid w:val="009C0E1D"/>
    <w:rsid w:val="00B14A6E"/>
    <w:rsid w:val="00C6463F"/>
    <w:rsid w:val="00D0265D"/>
    <w:rsid w:val="00D97597"/>
    <w:rsid w:val="00DC71C1"/>
    <w:rsid w:val="00E37F32"/>
    <w:rsid w:val="00F802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ABC64"/>
  <w15:chartTrackingRefBased/>
  <w15:docId w15:val="{ECBD9B7C-F8DB-403E-B21A-DF4493E28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97F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7F3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reyna@pattersonsherida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514</Words>
  <Characters>2931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Akins</dc:creator>
  <cp:keywords/>
  <dc:description/>
  <cp:lastModifiedBy>Rebecca Akins</cp:lastModifiedBy>
  <cp:revision>3</cp:revision>
  <cp:lastPrinted>2022-04-04T22:05:00Z</cp:lastPrinted>
  <dcterms:created xsi:type="dcterms:W3CDTF">2022-04-05T16:02:00Z</dcterms:created>
  <dcterms:modified xsi:type="dcterms:W3CDTF">2022-04-05T16:41:00Z</dcterms:modified>
</cp:coreProperties>
</file>